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BB17A" w14:textId="252B1635" w:rsidR="001260FC" w:rsidRDefault="001260FC" w:rsidP="00EF62D3">
      <w:pPr>
        <w:pStyle w:val="Nadpis2"/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00FFB2B2" w14:textId="37A636E0" w:rsidR="00332F96" w:rsidRPr="00332F96" w:rsidRDefault="00332F96" w:rsidP="00332F96">
      <w:r>
        <w:t>V Ostravě, dne 9.12.2024</w:t>
      </w:r>
    </w:p>
    <w:p w14:paraId="1FA767C1" w14:textId="77777777" w:rsidR="00332F96" w:rsidRPr="00332F96" w:rsidRDefault="00332F96" w:rsidP="00332F96"/>
    <w:p w14:paraId="560D7247" w14:textId="502402DD" w:rsidR="00332F96" w:rsidRDefault="00332F96" w:rsidP="00332F96">
      <w:r>
        <w:t xml:space="preserve">                                          POPTÁVKA – VEŘEJNÁ ZAKÁZKA – ICT TECHNIKA 2024</w:t>
      </w:r>
    </w:p>
    <w:p w14:paraId="7105C7F5" w14:textId="3089E326" w:rsidR="001260FC" w:rsidRDefault="00332F96" w:rsidP="00332F96">
      <w:pPr>
        <w:tabs>
          <w:tab w:val="left" w:pos="5112"/>
        </w:tabs>
        <w:rPr>
          <w:b/>
        </w:rPr>
      </w:pPr>
      <w:r>
        <w:t xml:space="preserve">                                                </w:t>
      </w:r>
    </w:p>
    <w:p w14:paraId="3E54D434" w14:textId="05D4E4C4" w:rsidR="00EF62D3" w:rsidRPr="00985BD6" w:rsidRDefault="00EF62D3" w:rsidP="00EF62D3">
      <w:pPr>
        <w:pStyle w:val="Nadpis2"/>
        <w:rPr>
          <w:b/>
          <w:color w:val="auto"/>
        </w:rPr>
      </w:pPr>
      <w:r w:rsidRPr="00985BD6">
        <w:rPr>
          <w:b/>
          <w:color w:val="auto"/>
        </w:rPr>
        <w:t>Obecné</w:t>
      </w:r>
    </w:p>
    <w:p w14:paraId="15CF28E3" w14:textId="77777777" w:rsidR="00985BD6" w:rsidRPr="00985BD6" w:rsidRDefault="00985BD6" w:rsidP="00985BD6"/>
    <w:p w14:paraId="575D95C6" w14:textId="223DD7F6" w:rsidR="00EF62D3" w:rsidRPr="001C19D5" w:rsidRDefault="00EF62D3" w:rsidP="00EF62D3">
      <w:pPr>
        <w:pStyle w:val="Odstavecseseznamem"/>
        <w:numPr>
          <w:ilvl w:val="0"/>
          <w:numId w:val="1"/>
        </w:numPr>
      </w:pPr>
      <w:r w:rsidRPr="001C19D5">
        <w:t xml:space="preserve">Požadavky této </w:t>
      </w:r>
      <w:r w:rsidR="00E54A44">
        <w:t xml:space="preserve">poptávky </w:t>
      </w:r>
      <w:r w:rsidRPr="001C19D5">
        <w:t xml:space="preserve">jsou míněny jako „minimální“, uchazeč tedy může nabídnout řešení, které splní požadavky </w:t>
      </w:r>
      <w:r w:rsidR="00E54A44">
        <w:t xml:space="preserve">poptávky </w:t>
      </w:r>
      <w:r w:rsidRPr="001C19D5">
        <w:t xml:space="preserve">lépe, než </w:t>
      </w:r>
      <w:r w:rsidR="00E54A44">
        <w:t xml:space="preserve">poptávka </w:t>
      </w:r>
      <w:r w:rsidRPr="001C19D5">
        <w:t>předpokládá.</w:t>
      </w:r>
    </w:p>
    <w:p w14:paraId="3C47A053" w14:textId="432553AF" w:rsidR="00EF62D3" w:rsidRPr="001C19D5" w:rsidRDefault="00EF62D3" w:rsidP="00EF62D3">
      <w:pPr>
        <w:pStyle w:val="Odstavecseseznamem"/>
        <w:numPr>
          <w:ilvl w:val="0"/>
          <w:numId w:val="1"/>
        </w:numPr>
      </w:pPr>
      <w:r w:rsidRPr="001C19D5">
        <w:t xml:space="preserve">Je-li kdekoliv v </w:t>
      </w:r>
      <w:r w:rsidR="00E54A44">
        <w:t>poptávce</w:t>
      </w:r>
      <w:r w:rsidRPr="001C19D5">
        <w:t xml:space="preserve"> uveden konkrétní model zařízení konkrétního výrobce je v rámci </w:t>
      </w:r>
      <w:r w:rsidR="00E54A44">
        <w:t>veřejné zakázky</w:t>
      </w:r>
      <w:r w:rsidRPr="001C19D5">
        <w:t xml:space="preserve"> toto považováno pouze jako indikativní parametr. Jedinou výjimku tvoří případy, kdy se jedná o rozšíření stávající infrastruktury a je z důvodu kompatibility a ochrany v minulosti již učiněných investic požadováno zachování stávajícího stavu nebo systému.</w:t>
      </w:r>
    </w:p>
    <w:p w14:paraId="56B58B6E" w14:textId="2CED0E87" w:rsidR="00EF62D3" w:rsidRPr="001C19D5" w:rsidRDefault="00EF62D3" w:rsidP="00E54A44">
      <w:pPr>
        <w:pStyle w:val="Odstavecseseznamem"/>
        <w:numPr>
          <w:ilvl w:val="0"/>
          <w:numId w:val="1"/>
        </w:numPr>
      </w:pPr>
      <w:r w:rsidRPr="001C19D5">
        <w:t>Nesplní-li uchazečem navržené řešení všechny požadavky, vlastnosti, parametry nebo funkcionality uvedené v</w:t>
      </w:r>
      <w:r w:rsidR="00E54A44">
        <w:t> poptávce</w:t>
      </w:r>
      <w:r w:rsidRPr="001C19D5">
        <w:t>, bude to důvodem k vyloučení nabídky z</w:t>
      </w:r>
      <w:r w:rsidR="00E54A44">
        <w:t> veřejné zakázky</w:t>
      </w:r>
      <w:r w:rsidRPr="001C19D5">
        <w:t xml:space="preserve"> pro nesplnění zadání.</w:t>
      </w:r>
    </w:p>
    <w:p w14:paraId="20838F2E" w14:textId="77777777" w:rsidR="00EF62D3" w:rsidRPr="001C19D5" w:rsidRDefault="00EF62D3" w:rsidP="00EF62D3">
      <w:pPr>
        <w:pStyle w:val="Odstavecseseznamem"/>
        <w:numPr>
          <w:ilvl w:val="0"/>
          <w:numId w:val="1"/>
        </w:numPr>
      </w:pPr>
      <w:r w:rsidRPr="001C19D5">
        <w:t>Zboží v rámci řešení musí být určeno pro prodej v České republice.</w:t>
      </w:r>
    </w:p>
    <w:p w14:paraId="7218ABB4" w14:textId="77777777" w:rsidR="00EF62D3" w:rsidRPr="001C19D5" w:rsidRDefault="00EF62D3" w:rsidP="00EF62D3">
      <w:pPr>
        <w:pStyle w:val="Odstavecseseznamem"/>
        <w:numPr>
          <w:ilvl w:val="0"/>
          <w:numId w:val="1"/>
        </w:numPr>
      </w:pPr>
      <w:r w:rsidRPr="001C19D5">
        <w:t>Veškerá dodaná zařízení budou nová a nepoužitá. Repasované nebo jinak použité zboží není nepřípustné.</w:t>
      </w:r>
    </w:p>
    <w:p w14:paraId="460BCA1C" w14:textId="77777777" w:rsidR="00EF62D3" w:rsidRPr="001C19D5" w:rsidRDefault="00EF62D3" w:rsidP="00EF62D3">
      <w:pPr>
        <w:pStyle w:val="Odstavecseseznamem"/>
        <w:numPr>
          <w:ilvl w:val="0"/>
          <w:numId w:val="1"/>
        </w:numPr>
      </w:pPr>
      <w:r w:rsidRPr="001C19D5">
        <w:t>Zařízení použitá v řešení budou splňovat z hlediska vývoje, výroby a podpory ze strany výrobce minimálně následující požadavky:</w:t>
      </w:r>
    </w:p>
    <w:p w14:paraId="4D556B8A" w14:textId="77777777" w:rsidR="00EF62D3" w:rsidRPr="001C19D5" w:rsidRDefault="00EF62D3" w:rsidP="00EF62D3">
      <w:pPr>
        <w:pStyle w:val="Odstavecseseznamem"/>
        <w:numPr>
          <w:ilvl w:val="1"/>
          <w:numId w:val="1"/>
        </w:numPr>
      </w:pPr>
      <w:r w:rsidRPr="001C19D5">
        <w:t>Zařízení není ve stádiu prototypu či provozního ověřování.</w:t>
      </w:r>
    </w:p>
    <w:p w14:paraId="610B5F07" w14:textId="77777777" w:rsidR="00EF62D3" w:rsidRPr="001C19D5" w:rsidRDefault="00EF62D3" w:rsidP="00EF62D3">
      <w:pPr>
        <w:pStyle w:val="Odstavecseseznamem"/>
        <w:numPr>
          <w:ilvl w:val="1"/>
          <w:numId w:val="1"/>
        </w:numPr>
      </w:pPr>
      <w:r w:rsidRPr="001C19D5">
        <w:t>Výrobce vyrábí zařízení obdobného zaměření již minimálně 5 let.</w:t>
      </w:r>
    </w:p>
    <w:p w14:paraId="0C497DD7" w14:textId="77777777" w:rsidR="00EF62D3" w:rsidRPr="001C19D5" w:rsidRDefault="00EF62D3" w:rsidP="00EF62D3">
      <w:pPr>
        <w:pStyle w:val="Odstavecseseznamem"/>
        <w:numPr>
          <w:ilvl w:val="1"/>
          <w:numId w:val="1"/>
        </w:numPr>
      </w:pPr>
      <w:r w:rsidRPr="001C19D5">
        <w:t>Zařízení není zastaralé, tj. doba jeho podpory výrobcem dosahuje min. 5 let od okamžiku dodávky</w:t>
      </w:r>
    </w:p>
    <w:p w14:paraId="7A6D62F7" w14:textId="77777777" w:rsidR="00EF62D3" w:rsidRPr="001C19D5" w:rsidRDefault="00EF62D3" w:rsidP="00EF62D3">
      <w:pPr>
        <w:pStyle w:val="Odstavecseseznamem"/>
        <w:numPr>
          <w:ilvl w:val="1"/>
          <w:numId w:val="1"/>
        </w:numPr>
      </w:pPr>
      <w:r w:rsidRPr="001C19D5">
        <w:t xml:space="preserve">Výrobce zařízení poskytuje podporu pro řešení chyb a nestandardních provozních stavů zařízení (sám, nebo prostřednictvím partnerů) po dobu nejméně 5 let </w:t>
      </w:r>
    </w:p>
    <w:p w14:paraId="517A90F8" w14:textId="77777777" w:rsidR="00EF62D3" w:rsidRPr="001C19D5" w:rsidRDefault="00EF62D3" w:rsidP="00EF62D3"/>
    <w:p w14:paraId="55CEEC33" w14:textId="77777777" w:rsidR="00985BD6" w:rsidRDefault="00985BD6">
      <w:pPr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</w:pPr>
      <w:r>
        <w:rPr>
          <w:b/>
        </w:rPr>
        <w:br w:type="page"/>
      </w:r>
    </w:p>
    <w:p w14:paraId="3F63DA30" w14:textId="1108245C" w:rsidR="003D2426" w:rsidRPr="00985BD6" w:rsidRDefault="00E54A44" w:rsidP="00EC2441">
      <w:pPr>
        <w:pStyle w:val="Nadpis2"/>
        <w:rPr>
          <w:b/>
          <w:color w:val="auto"/>
        </w:rPr>
      </w:pPr>
      <w:r>
        <w:rPr>
          <w:b/>
          <w:color w:val="auto"/>
        </w:rPr>
        <w:lastRenderedPageBreak/>
        <w:t>ICT technika 2024</w:t>
      </w:r>
    </w:p>
    <w:p w14:paraId="2263188C" w14:textId="77777777" w:rsidR="00985BD6" w:rsidRDefault="00985BD6" w:rsidP="00985BD6">
      <w:pPr>
        <w:pStyle w:val="Odstavecseseznamem"/>
      </w:pPr>
    </w:p>
    <w:p w14:paraId="714E49C6" w14:textId="0DE3AB5B" w:rsidR="00D86A7D" w:rsidRPr="00940358" w:rsidRDefault="00D86A7D" w:rsidP="00D86A7D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Žákovské tablety – </w:t>
      </w:r>
      <w:r w:rsidR="001413E6">
        <w:rPr>
          <w:rFonts w:asciiTheme="majorHAnsi" w:hAnsiTheme="majorHAnsi" w:cstheme="majorHAnsi"/>
          <w:b/>
          <w:sz w:val="24"/>
          <w:szCs w:val="24"/>
        </w:rPr>
        <w:t>1</w:t>
      </w:r>
      <w:r>
        <w:rPr>
          <w:rFonts w:asciiTheme="majorHAnsi" w:hAnsiTheme="majorHAnsi" w:cstheme="majorHAnsi"/>
          <w:b/>
          <w:sz w:val="24"/>
          <w:szCs w:val="24"/>
        </w:rPr>
        <w:t>8 ks</w:t>
      </w:r>
    </w:p>
    <w:p w14:paraId="637128BD" w14:textId="77777777" w:rsidR="00D86A7D" w:rsidRPr="0013756D" w:rsidRDefault="00D86A7D" w:rsidP="00D86A7D">
      <w:pPr>
        <w:rPr>
          <w:rFonts w:cstheme="minorHAnsi"/>
        </w:rPr>
      </w:pPr>
      <w:r>
        <w:rPr>
          <w:rFonts w:cstheme="minorHAnsi"/>
        </w:rPr>
        <w:t>Tablet pro žáky.</w:t>
      </w:r>
    </w:p>
    <w:p w14:paraId="0734C596" w14:textId="1D071918" w:rsidR="00D86A7D" w:rsidRDefault="00D86A7D" w:rsidP="00D86A7D">
      <w:pPr>
        <w:rPr>
          <w:rFonts w:cstheme="minorHAnsi"/>
        </w:rPr>
      </w:pPr>
      <w:bookmarkStart w:id="0" w:name="_Hlk137526978"/>
      <w:r w:rsidRPr="0013756D">
        <w:rPr>
          <w:rFonts w:cstheme="minorHAnsi"/>
        </w:rPr>
        <w:t xml:space="preserve">Minimální konfigurace: CPU: minimálně </w:t>
      </w:r>
      <w:r>
        <w:rPr>
          <w:rFonts w:cstheme="minorHAnsi"/>
        </w:rPr>
        <w:t>8.2</w:t>
      </w:r>
      <w:r w:rsidRPr="0013756D">
        <w:rPr>
          <w:rFonts w:cstheme="minorHAnsi"/>
        </w:rPr>
        <w:t>00</w:t>
      </w:r>
      <w:r>
        <w:rPr>
          <w:rFonts w:cstheme="minorHAnsi"/>
        </w:rPr>
        <w:t xml:space="preserve"> </w:t>
      </w:r>
      <w:r w:rsidRPr="0013756D">
        <w:rPr>
          <w:rFonts w:cstheme="minorHAnsi"/>
        </w:rPr>
        <w:t>bodů https://www.cpubenchmark.net/cpu_list.php</w:t>
      </w:r>
      <w:bookmarkEnd w:id="0"/>
      <w:r w:rsidRPr="0013756D">
        <w:rPr>
          <w:rFonts w:cstheme="minorHAnsi"/>
        </w:rPr>
        <w:t>; LCD: min. 10,</w:t>
      </w:r>
      <w:r>
        <w:rPr>
          <w:rFonts w:cstheme="minorHAnsi"/>
        </w:rPr>
        <w:t>9</w:t>
      </w:r>
      <w:r w:rsidRPr="0013756D">
        <w:rPr>
          <w:rFonts w:cstheme="minorHAnsi"/>
        </w:rPr>
        <w:t xml:space="preserve">´´, </w:t>
      </w:r>
      <w:proofErr w:type="spellStart"/>
      <w:r w:rsidRPr="0013756D">
        <w:rPr>
          <w:rFonts w:cstheme="minorHAnsi"/>
        </w:rPr>
        <w:t>multi-Touch</w:t>
      </w:r>
      <w:proofErr w:type="spellEnd"/>
      <w:r w:rsidRPr="0013756D">
        <w:rPr>
          <w:rFonts w:cstheme="minorHAnsi"/>
        </w:rPr>
        <w:t xml:space="preserve"> displej s LED podsvícením a technologií IPS; Vnitřní paměť [GB]: min</w:t>
      </w:r>
      <w:r>
        <w:rPr>
          <w:rFonts w:cstheme="minorHAnsi"/>
        </w:rPr>
        <w:t>.</w:t>
      </w:r>
      <w:r w:rsidRPr="0013756D">
        <w:rPr>
          <w:rFonts w:cstheme="minorHAnsi"/>
        </w:rPr>
        <w:t xml:space="preserve"> </w:t>
      </w:r>
      <w:r>
        <w:rPr>
          <w:rFonts w:cstheme="minorHAnsi"/>
        </w:rPr>
        <w:t xml:space="preserve">64 </w:t>
      </w:r>
      <w:r w:rsidRPr="0013756D">
        <w:rPr>
          <w:rFonts w:cstheme="minorHAnsi"/>
        </w:rPr>
        <w:t xml:space="preserve">GB; Nahrávání videa: </w:t>
      </w:r>
      <w:r w:rsidRPr="00D86A7D">
        <w:rPr>
          <w:rFonts w:cstheme="minorHAnsi"/>
        </w:rPr>
        <w:t xml:space="preserve">4K video při 24 </w:t>
      </w:r>
      <w:proofErr w:type="spellStart"/>
      <w:r w:rsidRPr="00D86A7D">
        <w:rPr>
          <w:rFonts w:cstheme="minorHAnsi"/>
        </w:rPr>
        <w:t>fps</w:t>
      </w:r>
      <w:proofErr w:type="spellEnd"/>
      <w:r w:rsidRPr="00D86A7D">
        <w:rPr>
          <w:rFonts w:cstheme="minorHAnsi"/>
        </w:rPr>
        <w:t xml:space="preserve">, 25 </w:t>
      </w:r>
      <w:proofErr w:type="spellStart"/>
      <w:r w:rsidRPr="00D86A7D">
        <w:rPr>
          <w:rFonts w:cstheme="minorHAnsi"/>
        </w:rPr>
        <w:t>fps</w:t>
      </w:r>
      <w:proofErr w:type="spellEnd"/>
      <w:r w:rsidRPr="00D86A7D">
        <w:rPr>
          <w:rFonts w:cstheme="minorHAnsi"/>
        </w:rPr>
        <w:t xml:space="preserve">, 30 </w:t>
      </w:r>
      <w:proofErr w:type="spellStart"/>
      <w:r w:rsidRPr="00D86A7D">
        <w:rPr>
          <w:rFonts w:cstheme="minorHAnsi"/>
        </w:rPr>
        <w:t>fps</w:t>
      </w:r>
      <w:proofErr w:type="spellEnd"/>
      <w:r w:rsidRPr="00D86A7D">
        <w:rPr>
          <w:rFonts w:cstheme="minorHAnsi"/>
        </w:rPr>
        <w:t xml:space="preserve"> nebo 60 </w:t>
      </w:r>
      <w:proofErr w:type="spellStart"/>
      <w:r w:rsidRPr="00D86A7D">
        <w:rPr>
          <w:rFonts w:cstheme="minorHAnsi"/>
        </w:rPr>
        <w:t>fps</w:t>
      </w:r>
      <w:proofErr w:type="spellEnd"/>
      <w:r>
        <w:rPr>
          <w:rFonts w:cstheme="minorHAnsi"/>
        </w:rPr>
        <w:t xml:space="preserve">, </w:t>
      </w:r>
      <w:r w:rsidRPr="0013756D">
        <w:rPr>
          <w:rFonts w:cstheme="minorHAnsi"/>
        </w:rPr>
        <w:t xml:space="preserve">1080p HD video při </w:t>
      </w:r>
      <w:r>
        <w:rPr>
          <w:rFonts w:cstheme="minorHAnsi"/>
        </w:rPr>
        <w:t>25</w:t>
      </w:r>
      <w:r w:rsidRPr="0013756D">
        <w:rPr>
          <w:rFonts w:cstheme="minorHAnsi"/>
        </w:rPr>
        <w:t xml:space="preserve"> </w:t>
      </w:r>
      <w:proofErr w:type="spellStart"/>
      <w:r w:rsidRPr="0013756D">
        <w:rPr>
          <w:rFonts w:cstheme="minorHAnsi"/>
        </w:rPr>
        <w:t>fps</w:t>
      </w:r>
      <w:proofErr w:type="spellEnd"/>
      <w:r w:rsidRPr="0013756D">
        <w:rPr>
          <w:rFonts w:cstheme="minorHAnsi"/>
        </w:rPr>
        <w:t xml:space="preserve">; </w:t>
      </w:r>
      <w:r w:rsidR="004A49DE">
        <w:rPr>
          <w:rFonts w:cstheme="minorHAnsi"/>
        </w:rPr>
        <w:t>Přední f</w:t>
      </w:r>
      <w:r w:rsidRPr="0013756D">
        <w:rPr>
          <w:rFonts w:cstheme="minorHAnsi"/>
        </w:rPr>
        <w:t xml:space="preserve">otoaparát: </w:t>
      </w:r>
      <w:r w:rsidR="004A49DE" w:rsidRPr="004A49DE">
        <w:rPr>
          <w:rFonts w:cstheme="minorHAnsi"/>
        </w:rPr>
        <w:t xml:space="preserve">12MP </w:t>
      </w:r>
      <w:proofErr w:type="spellStart"/>
      <w:r w:rsidR="004A49DE">
        <w:rPr>
          <w:rFonts w:cstheme="minorHAnsi"/>
        </w:rPr>
        <w:t>ultra</w:t>
      </w:r>
      <w:r w:rsidR="004A49DE" w:rsidRPr="004A49DE">
        <w:rPr>
          <w:rFonts w:cstheme="minorHAnsi"/>
        </w:rPr>
        <w:t>širokoúhlý</w:t>
      </w:r>
      <w:proofErr w:type="spellEnd"/>
      <w:r w:rsidR="004A49DE" w:rsidRPr="004A49DE">
        <w:rPr>
          <w:rFonts w:cstheme="minorHAnsi"/>
        </w:rPr>
        <w:t xml:space="preserve"> fotoaparát, clona f/1,8</w:t>
      </w:r>
      <w:r w:rsidR="00675885" w:rsidRPr="00675885">
        <w:rPr>
          <w:rFonts w:cstheme="minorHAnsi"/>
        </w:rPr>
        <w:t>, 122° zorné pole</w:t>
      </w:r>
      <w:r w:rsidRPr="0013756D">
        <w:rPr>
          <w:rFonts w:cstheme="minorHAnsi"/>
        </w:rPr>
        <w:t xml:space="preserve">, 122° zorné pole; </w:t>
      </w:r>
      <w:r w:rsidR="00675885">
        <w:rPr>
          <w:rFonts w:cstheme="minorHAnsi"/>
        </w:rPr>
        <w:t xml:space="preserve">Konektivita: </w:t>
      </w:r>
      <w:r w:rsidR="00675885" w:rsidRPr="00675885">
        <w:rPr>
          <w:rFonts w:cstheme="minorHAnsi"/>
        </w:rPr>
        <w:t xml:space="preserve">Smart </w:t>
      </w:r>
      <w:proofErr w:type="spellStart"/>
      <w:r w:rsidR="00675885" w:rsidRPr="00675885">
        <w:rPr>
          <w:rFonts w:cstheme="minorHAnsi"/>
        </w:rPr>
        <w:t>Connector</w:t>
      </w:r>
      <w:proofErr w:type="spellEnd"/>
      <w:r w:rsidR="00675885">
        <w:rPr>
          <w:rFonts w:cstheme="minorHAnsi"/>
        </w:rPr>
        <w:t xml:space="preserve">, </w:t>
      </w:r>
      <w:r w:rsidR="00675885" w:rsidRPr="00675885">
        <w:rPr>
          <w:rFonts w:cstheme="minorHAnsi"/>
        </w:rPr>
        <w:t>USB-C konektor</w:t>
      </w:r>
      <w:r w:rsidR="00675885">
        <w:rPr>
          <w:rFonts w:cstheme="minorHAnsi"/>
        </w:rPr>
        <w:t xml:space="preserve">, </w:t>
      </w:r>
      <w:r w:rsidR="00675885" w:rsidRPr="00675885">
        <w:rPr>
          <w:rFonts w:cstheme="minorHAnsi"/>
        </w:rPr>
        <w:t>Wi-Fi 6 802.11ax, simultánní dvoupásmový provoz (2,4 GHz a 5 GHz), HT80 s technologií MIMO</w:t>
      </w:r>
      <w:r w:rsidR="00675885">
        <w:rPr>
          <w:rFonts w:cstheme="minorHAnsi"/>
        </w:rPr>
        <w:t xml:space="preserve">, </w:t>
      </w:r>
      <w:r w:rsidR="00675885" w:rsidRPr="00675885">
        <w:rPr>
          <w:rFonts w:cstheme="minorHAnsi"/>
        </w:rPr>
        <w:t>Bluetooth 5.2</w:t>
      </w:r>
      <w:r w:rsidR="00675885">
        <w:rPr>
          <w:rFonts w:cstheme="minorHAnsi"/>
        </w:rPr>
        <w:t xml:space="preserve">; </w:t>
      </w:r>
      <w:r w:rsidRPr="0013756D">
        <w:rPr>
          <w:rFonts w:cstheme="minorHAnsi"/>
        </w:rPr>
        <w:t>Ostatní funkce: Automatická stabilizace obrazu, Ukládání fotek s údajem o poloze</w:t>
      </w:r>
      <w:r>
        <w:rPr>
          <w:rFonts w:cstheme="minorHAnsi"/>
        </w:rPr>
        <w:t>.</w:t>
      </w:r>
    </w:p>
    <w:p w14:paraId="0E8CC6B0" w14:textId="77777777" w:rsidR="00D86A7D" w:rsidRPr="0013756D" w:rsidRDefault="00D86A7D" w:rsidP="00D86A7D">
      <w:pPr>
        <w:rPr>
          <w:rFonts w:cstheme="minorHAnsi"/>
        </w:rPr>
      </w:pPr>
      <w:r w:rsidRPr="0013756D">
        <w:rPr>
          <w:rFonts w:cstheme="minorHAnsi"/>
        </w:rPr>
        <w:t>Záruka: min. 12 měsíců.</w:t>
      </w:r>
    </w:p>
    <w:p w14:paraId="6E64CCF4" w14:textId="34C23DA2" w:rsidR="00D86A7D" w:rsidRDefault="00D86A7D" w:rsidP="00985BD6">
      <w:pPr>
        <w:rPr>
          <w:rFonts w:asciiTheme="majorHAnsi" w:hAnsiTheme="majorHAnsi" w:cstheme="majorHAnsi"/>
          <w:b/>
        </w:rPr>
      </w:pPr>
    </w:p>
    <w:p w14:paraId="643FF3FB" w14:textId="709901DE" w:rsidR="00675885" w:rsidRPr="00940358" w:rsidRDefault="00675885" w:rsidP="0067588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Pouzdra k tabletům - </w:t>
      </w:r>
      <w:r w:rsidR="001413E6">
        <w:rPr>
          <w:rFonts w:asciiTheme="majorHAnsi" w:hAnsiTheme="majorHAnsi" w:cstheme="majorHAnsi"/>
          <w:b/>
          <w:sz w:val="24"/>
          <w:szCs w:val="24"/>
        </w:rPr>
        <w:t>1</w:t>
      </w:r>
      <w:r>
        <w:rPr>
          <w:rFonts w:asciiTheme="majorHAnsi" w:hAnsiTheme="majorHAnsi" w:cstheme="majorHAnsi"/>
          <w:b/>
          <w:sz w:val="24"/>
          <w:szCs w:val="24"/>
        </w:rPr>
        <w:t>8 ks</w:t>
      </w:r>
    </w:p>
    <w:p w14:paraId="047FD69A" w14:textId="17CE893D" w:rsidR="00675885" w:rsidRPr="0013756D" w:rsidRDefault="00675885" w:rsidP="00675885">
      <w:pPr>
        <w:rPr>
          <w:rFonts w:cstheme="minorHAnsi"/>
        </w:rPr>
      </w:pPr>
      <w:r>
        <w:rPr>
          <w:rFonts w:cstheme="minorHAnsi"/>
        </w:rPr>
        <w:t>Pouzdro pro nabízenou modelovou řadu, typ pouzdra: kniha komplet - stojánek</w:t>
      </w:r>
    </w:p>
    <w:p w14:paraId="1AC33204" w14:textId="27DB105C" w:rsidR="00675885" w:rsidRDefault="00675885" w:rsidP="00985BD6">
      <w:pPr>
        <w:rPr>
          <w:rFonts w:asciiTheme="majorHAnsi" w:hAnsiTheme="majorHAnsi" w:cstheme="majorHAnsi"/>
          <w:b/>
        </w:rPr>
      </w:pPr>
    </w:p>
    <w:p w14:paraId="6D1F62DD" w14:textId="4E56A1C6" w:rsidR="007E7A09" w:rsidRPr="00940358" w:rsidRDefault="006718D6" w:rsidP="007E7A09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Napájecí adaptér </w:t>
      </w:r>
      <w:r w:rsidR="007E7A09">
        <w:rPr>
          <w:rFonts w:asciiTheme="majorHAnsi" w:hAnsiTheme="majorHAnsi" w:cstheme="majorHAnsi"/>
          <w:b/>
          <w:sz w:val="24"/>
          <w:szCs w:val="24"/>
        </w:rPr>
        <w:t>- 18 ks</w:t>
      </w:r>
    </w:p>
    <w:p w14:paraId="6820999D" w14:textId="0389B88C" w:rsidR="007E7A09" w:rsidRPr="0013756D" w:rsidRDefault="006718D6" w:rsidP="007E7A09">
      <w:pPr>
        <w:rPr>
          <w:rFonts w:cstheme="minorHAnsi"/>
        </w:rPr>
      </w:pPr>
      <w:r>
        <w:rPr>
          <w:rFonts w:cstheme="minorHAnsi"/>
        </w:rPr>
        <w:t>N</w:t>
      </w:r>
      <w:r w:rsidRPr="006718D6">
        <w:rPr>
          <w:rFonts w:cstheme="minorHAnsi"/>
        </w:rPr>
        <w:t>apájecí adaptér k rychlému a účinnému nabíjení</w:t>
      </w:r>
      <w:r>
        <w:rPr>
          <w:rFonts w:cstheme="minorHAnsi"/>
        </w:rPr>
        <w:t>. Rozhraní: USB-C, barva bílá</w:t>
      </w:r>
    </w:p>
    <w:p w14:paraId="7E6112E9" w14:textId="77777777" w:rsidR="007E7A09" w:rsidRDefault="007E7A09" w:rsidP="00985BD6">
      <w:pPr>
        <w:rPr>
          <w:rFonts w:asciiTheme="majorHAnsi" w:hAnsiTheme="majorHAnsi" w:cstheme="majorHAnsi"/>
          <w:b/>
        </w:rPr>
      </w:pPr>
    </w:p>
    <w:p w14:paraId="598713E5" w14:textId="31E145E4" w:rsidR="00675885" w:rsidRPr="00940358" w:rsidRDefault="004A49DE" w:rsidP="0067588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Chytrý mobilní telefon </w:t>
      </w:r>
      <w:r w:rsidR="00675885">
        <w:rPr>
          <w:rFonts w:asciiTheme="majorHAnsi" w:hAnsiTheme="majorHAnsi" w:cstheme="majorHAnsi"/>
          <w:b/>
          <w:sz w:val="24"/>
          <w:szCs w:val="24"/>
        </w:rPr>
        <w:t xml:space="preserve">- </w:t>
      </w:r>
      <w:r w:rsidR="006718D6">
        <w:rPr>
          <w:rFonts w:asciiTheme="majorHAnsi" w:hAnsiTheme="majorHAnsi" w:cstheme="majorHAnsi"/>
          <w:b/>
          <w:sz w:val="24"/>
          <w:szCs w:val="24"/>
        </w:rPr>
        <w:t>5</w:t>
      </w:r>
      <w:r w:rsidR="00675885" w:rsidRPr="00940358">
        <w:rPr>
          <w:rFonts w:asciiTheme="majorHAnsi" w:hAnsiTheme="majorHAnsi" w:cstheme="majorHAnsi"/>
          <w:b/>
          <w:sz w:val="24"/>
          <w:szCs w:val="24"/>
        </w:rPr>
        <w:t xml:space="preserve"> ks</w:t>
      </w:r>
    </w:p>
    <w:p w14:paraId="40D72055" w14:textId="53C0FA31" w:rsidR="004A49DE" w:rsidRDefault="004A49DE" w:rsidP="004A49DE">
      <w:pPr>
        <w:spacing w:after="0"/>
      </w:pPr>
      <w:r w:rsidRPr="004A49DE">
        <w:t xml:space="preserve">Minimální konfigurace: CPU: minimálně </w:t>
      </w:r>
      <w:r w:rsidR="00951F6F">
        <w:t>12</w:t>
      </w:r>
      <w:r w:rsidRPr="004A49DE">
        <w:t>.</w:t>
      </w:r>
      <w:r>
        <w:t>5</w:t>
      </w:r>
      <w:r w:rsidRPr="004A49DE">
        <w:t>00 bodů https://www.cpubenchmark.net/cpu_list.php</w:t>
      </w:r>
      <w:r>
        <w:t xml:space="preserve">; </w:t>
      </w:r>
      <w:proofErr w:type="gramStart"/>
      <w:r w:rsidRPr="004A49DE">
        <w:t>Displej - úhlopříčka</w:t>
      </w:r>
      <w:proofErr w:type="gramEnd"/>
      <w:r w:rsidRPr="004A49DE">
        <w:t xml:space="preserve"> [palce]: Super Retina XDR displej, </w:t>
      </w:r>
      <w:r w:rsidR="00951F6F" w:rsidRPr="00951F6F">
        <w:t>6,1” Super Retina XDR (OLED, 2556×1179 při 460 ppi)</w:t>
      </w:r>
      <w:r>
        <w:t xml:space="preserve">, dotykový; </w:t>
      </w:r>
      <w:r w:rsidRPr="004A49DE">
        <w:t>Uživatelská paměť [GB]: 128</w:t>
      </w:r>
      <w:r>
        <w:t xml:space="preserve">; </w:t>
      </w:r>
      <w:r w:rsidRPr="004A49DE">
        <w:t>Dvě SIM (</w:t>
      </w:r>
      <w:proofErr w:type="spellStart"/>
      <w:r w:rsidRPr="004A49DE">
        <w:t>nano</w:t>
      </w:r>
      <w:proofErr w:type="spellEnd"/>
      <w:r w:rsidRPr="004A49DE">
        <w:t xml:space="preserve">-SIM a </w:t>
      </w:r>
      <w:proofErr w:type="spellStart"/>
      <w:r w:rsidRPr="004A49DE">
        <w:t>eSIM</w:t>
      </w:r>
      <w:proofErr w:type="spellEnd"/>
      <w:r w:rsidRPr="004A49DE">
        <w:t>)</w:t>
      </w:r>
      <w:r>
        <w:t xml:space="preserve">; </w:t>
      </w:r>
      <w:r w:rsidR="00951F6F" w:rsidRPr="00951F6F">
        <w:t>5G (pásma sub-6 GHz) s technologií MIMO 4×4</w:t>
      </w:r>
      <w:r>
        <w:t xml:space="preserve">; </w:t>
      </w:r>
      <w:r w:rsidR="00951F6F" w:rsidRPr="00951F6F">
        <w:t>gigabitové LTE s technologiemi MIMO 4×4 a LAA</w:t>
      </w:r>
      <w:r>
        <w:t xml:space="preserve">; </w:t>
      </w:r>
      <w:r w:rsidR="00951F6F" w:rsidRPr="00951F6F">
        <w:t>Wi-Fi 7 (802.11be) s technologií MIMO 2×2</w:t>
      </w:r>
      <w:r>
        <w:t xml:space="preserve">; </w:t>
      </w:r>
      <w:proofErr w:type="spellStart"/>
      <w:r>
        <w:t>Bluetooth</w:t>
      </w:r>
      <w:proofErr w:type="spellEnd"/>
      <w:r>
        <w:t xml:space="preserve"> 5.3; </w:t>
      </w:r>
      <w:proofErr w:type="spellStart"/>
      <w:r w:rsidR="00951F6F" w:rsidRPr="00951F6F">
        <w:t>ultraširokopásmový</w:t>
      </w:r>
      <w:proofErr w:type="spellEnd"/>
      <w:r w:rsidR="00951F6F" w:rsidRPr="00951F6F">
        <w:t xml:space="preserve"> čip druhé generace</w:t>
      </w:r>
    </w:p>
    <w:p w14:paraId="4948CA3F" w14:textId="784131E4" w:rsidR="004A49DE" w:rsidRDefault="004A49DE" w:rsidP="004A49DE">
      <w:pPr>
        <w:spacing w:after="0"/>
      </w:pPr>
      <w:r>
        <w:t xml:space="preserve">NFC s režimem čtečky; Expresní karty s energetickou rezervou; fotoaparát; </w:t>
      </w:r>
      <w:r w:rsidR="00951F6F" w:rsidRPr="00951F6F">
        <w:t>USB-C nabíjecí kabel (</w:t>
      </w:r>
      <w:proofErr w:type="gramStart"/>
      <w:r w:rsidR="00951F6F" w:rsidRPr="00951F6F">
        <w:t>1m</w:t>
      </w:r>
      <w:proofErr w:type="gramEnd"/>
      <w:r w:rsidR="00951F6F" w:rsidRPr="00951F6F">
        <w:t>)</w:t>
      </w:r>
    </w:p>
    <w:p w14:paraId="17A71461" w14:textId="5B56225A" w:rsidR="00951F6F" w:rsidRDefault="00951F6F" w:rsidP="004A49DE">
      <w:pPr>
        <w:spacing w:after="0"/>
      </w:pPr>
      <w:r>
        <w:t>Barva: 4 ks bílá, 1 ks černá</w:t>
      </w:r>
    </w:p>
    <w:p w14:paraId="3A9DC84F" w14:textId="521A625A" w:rsidR="004A49DE" w:rsidRDefault="004A49DE" w:rsidP="004A49DE">
      <w:pPr>
        <w:spacing w:after="0"/>
      </w:pPr>
    </w:p>
    <w:p w14:paraId="593C06DD" w14:textId="5A050C9D" w:rsidR="004A49DE" w:rsidRDefault="004A49DE" w:rsidP="004A49DE">
      <w:pPr>
        <w:spacing w:after="0"/>
      </w:pPr>
      <w:r>
        <w:t>Záruka min. 12 měsíců</w:t>
      </w:r>
    </w:p>
    <w:p w14:paraId="223F4BD3" w14:textId="1027DD8B" w:rsidR="004A49DE" w:rsidRDefault="004A49DE" w:rsidP="00675885">
      <w:pPr>
        <w:spacing w:after="0"/>
      </w:pPr>
    </w:p>
    <w:p w14:paraId="7D01E089" w14:textId="64AE110A" w:rsidR="00951F6F" w:rsidRPr="00940358" w:rsidRDefault="00951F6F" w:rsidP="00951F6F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Obal pro mobilní telefon – 5 ks</w:t>
      </w:r>
    </w:p>
    <w:p w14:paraId="4C0FCFFF" w14:textId="7E9412E0" w:rsidR="00951F6F" w:rsidRDefault="00951F6F" w:rsidP="00951F6F">
      <w:pPr>
        <w:spacing w:after="0"/>
      </w:pPr>
      <w:r>
        <w:t>J</w:t>
      </w:r>
      <w:r w:rsidRPr="00375298">
        <w:t>ednodílné pouzdro skládající se z pevné průhledné zadní části a pružného rámu kolem ní z termoplastického měkkého materiálu, který chrání zařízení před poškozením.</w:t>
      </w:r>
      <w:r>
        <w:t xml:space="preserve"> </w:t>
      </w:r>
      <w:r w:rsidRPr="00375298">
        <w:t>Rohy poskytují dodatečnou ochranu zařízení, tlumí nárazy a tlumí pády.</w:t>
      </w:r>
    </w:p>
    <w:p w14:paraId="11A523F9" w14:textId="0761C008" w:rsidR="00332F96" w:rsidRDefault="00332F96" w:rsidP="00951F6F">
      <w:pPr>
        <w:spacing w:after="0"/>
      </w:pPr>
    </w:p>
    <w:p w14:paraId="4C10ABB4" w14:textId="77777777" w:rsidR="00332F96" w:rsidRDefault="00332F96" w:rsidP="00951F6F">
      <w:pPr>
        <w:spacing w:after="0"/>
      </w:pPr>
      <w:bookmarkStart w:id="1" w:name="_GoBack"/>
      <w:bookmarkEnd w:id="1"/>
    </w:p>
    <w:p w14:paraId="215F1150" w14:textId="77777777" w:rsidR="002D6D07" w:rsidRDefault="002D6D07" w:rsidP="002D6D07">
      <w:pPr>
        <w:rPr>
          <w:rFonts w:asciiTheme="majorHAnsi" w:hAnsiTheme="majorHAnsi" w:cstheme="majorHAnsi"/>
          <w:b/>
          <w:sz w:val="24"/>
          <w:szCs w:val="24"/>
        </w:rPr>
      </w:pPr>
    </w:p>
    <w:p w14:paraId="49D133AC" w14:textId="7060FA2E" w:rsidR="002D6D07" w:rsidRPr="00940358" w:rsidRDefault="002D6D07" w:rsidP="002D6D07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Napájecí adaptér k mobilnímu telefonu - 5 ks</w:t>
      </w:r>
    </w:p>
    <w:p w14:paraId="79B81E54" w14:textId="77777777" w:rsidR="002D6D07" w:rsidRPr="0013756D" w:rsidRDefault="002D6D07" w:rsidP="002D6D07">
      <w:pPr>
        <w:rPr>
          <w:rFonts w:cstheme="minorHAnsi"/>
        </w:rPr>
      </w:pPr>
      <w:r>
        <w:rPr>
          <w:rFonts w:cstheme="minorHAnsi"/>
        </w:rPr>
        <w:t>N</w:t>
      </w:r>
      <w:r w:rsidRPr="006718D6">
        <w:rPr>
          <w:rFonts w:cstheme="minorHAnsi"/>
        </w:rPr>
        <w:t>apájecí adaptér k rychlému a účinnému nabíjení</w:t>
      </w:r>
      <w:r>
        <w:rPr>
          <w:rFonts w:cstheme="minorHAnsi"/>
        </w:rPr>
        <w:t>. Rozhraní: USB-C, barva bílá</w:t>
      </w:r>
    </w:p>
    <w:p w14:paraId="0A89D4F2" w14:textId="77777777" w:rsidR="00951F6F" w:rsidRDefault="00951F6F" w:rsidP="00375298">
      <w:pPr>
        <w:rPr>
          <w:rFonts w:asciiTheme="majorHAnsi" w:hAnsiTheme="majorHAnsi" w:cstheme="majorHAnsi"/>
          <w:b/>
          <w:sz w:val="24"/>
          <w:szCs w:val="24"/>
        </w:rPr>
      </w:pPr>
    </w:p>
    <w:p w14:paraId="08660559" w14:textId="4028DE7B" w:rsidR="00375298" w:rsidRPr="00940358" w:rsidRDefault="00375298" w:rsidP="00375298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Tvrzené sklo pro mobilní telefon - </w:t>
      </w:r>
      <w:r w:rsidR="002D6D07">
        <w:rPr>
          <w:rFonts w:asciiTheme="majorHAnsi" w:hAnsiTheme="majorHAnsi" w:cstheme="majorHAnsi"/>
          <w:b/>
          <w:sz w:val="24"/>
          <w:szCs w:val="24"/>
        </w:rPr>
        <w:t>5</w:t>
      </w:r>
      <w:r>
        <w:rPr>
          <w:rFonts w:asciiTheme="majorHAnsi" w:hAnsiTheme="majorHAnsi" w:cstheme="majorHAnsi"/>
          <w:b/>
          <w:sz w:val="24"/>
          <w:szCs w:val="24"/>
        </w:rPr>
        <w:t xml:space="preserve"> ks</w:t>
      </w:r>
    </w:p>
    <w:p w14:paraId="75D907D5" w14:textId="7D0AEEC0" w:rsidR="00375298" w:rsidRPr="00375298" w:rsidRDefault="00375298" w:rsidP="00375298">
      <w:pPr>
        <w:rPr>
          <w:rFonts w:cstheme="minorHAnsi"/>
          <w:bCs/>
        </w:rPr>
      </w:pPr>
      <w:r w:rsidRPr="00375298">
        <w:rPr>
          <w:rFonts w:cstheme="minorHAnsi"/>
          <w:bCs/>
        </w:rPr>
        <w:t>Hybridní tvrzené sklo s vysokou třídou odolnosti proti vodě. Opatřeno lepidlem po celé ploše telefonu. Malá tloušťka, sklíčko je nepostřehnutelné a zajišťuje plnou přesnost dotyku.</w:t>
      </w:r>
    </w:p>
    <w:p w14:paraId="1D7E327D" w14:textId="23B8D22C" w:rsidR="00375298" w:rsidRDefault="00375298" w:rsidP="00675885">
      <w:pPr>
        <w:spacing w:after="0"/>
      </w:pPr>
    </w:p>
    <w:p w14:paraId="6DC672AD" w14:textId="574C63AF" w:rsidR="004456B1" w:rsidRDefault="00B01C1F" w:rsidP="004F5A5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Sluchátka bezdrátová s</w:t>
      </w:r>
      <w:r w:rsidR="002D6D07">
        <w:rPr>
          <w:rFonts w:asciiTheme="majorHAnsi" w:hAnsiTheme="majorHAnsi" w:cstheme="majorHAnsi"/>
          <w:b/>
          <w:sz w:val="24"/>
          <w:szCs w:val="24"/>
        </w:rPr>
        <w:t xml:space="preserve"> aktivním potlačováním hluku (do uší) </w:t>
      </w:r>
      <w:r>
        <w:rPr>
          <w:rFonts w:asciiTheme="majorHAnsi" w:hAnsiTheme="majorHAnsi" w:cstheme="majorHAnsi"/>
          <w:b/>
          <w:sz w:val="24"/>
          <w:szCs w:val="24"/>
        </w:rPr>
        <w:t>- 2</w:t>
      </w:r>
      <w:r w:rsidR="00492A8F">
        <w:rPr>
          <w:rFonts w:asciiTheme="majorHAnsi" w:hAnsiTheme="majorHAnsi" w:cstheme="majorHAnsi"/>
          <w:b/>
          <w:sz w:val="24"/>
          <w:szCs w:val="24"/>
        </w:rPr>
        <w:t xml:space="preserve"> ks</w:t>
      </w:r>
    </w:p>
    <w:p w14:paraId="08B68036" w14:textId="007F362C" w:rsidR="002D6D07" w:rsidRPr="002D6D07" w:rsidRDefault="002D6D07" w:rsidP="002D6D07">
      <w:pPr>
        <w:pStyle w:val="Default"/>
        <w:spacing w:after="25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>S</w:t>
      </w:r>
      <w:r w:rsidRPr="002D6D07">
        <w:rPr>
          <w:rFonts w:asciiTheme="minorHAnsi" w:hAnsiTheme="minorHAnsi" w:cs="Times New Roman"/>
          <w:color w:val="auto"/>
          <w:sz w:val="22"/>
          <w:szCs w:val="22"/>
        </w:rPr>
        <w:t>peciální budič s vysoce pohyblivou membránou</w:t>
      </w:r>
    </w:p>
    <w:p w14:paraId="1DBE100C" w14:textId="572FBC9A" w:rsidR="002D6D07" w:rsidRPr="002D6D07" w:rsidRDefault="002D6D07" w:rsidP="002D6D07">
      <w:pPr>
        <w:pStyle w:val="Default"/>
        <w:spacing w:after="25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>Z</w:t>
      </w:r>
      <w:r w:rsidRPr="002D6D07">
        <w:rPr>
          <w:rFonts w:asciiTheme="minorHAnsi" w:hAnsiTheme="minorHAnsi" w:cs="Times New Roman"/>
          <w:color w:val="auto"/>
          <w:sz w:val="22"/>
          <w:szCs w:val="22"/>
        </w:rPr>
        <w:t>esilovač s vysokým dynamickým rozsahem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, </w:t>
      </w:r>
      <w:r w:rsidRPr="002D6D07">
        <w:rPr>
          <w:rFonts w:asciiTheme="minorHAnsi" w:hAnsiTheme="minorHAnsi" w:cs="Times New Roman"/>
          <w:color w:val="auto"/>
          <w:sz w:val="22"/>
          <w:szCs w:val="22"/>
        </w:rPr>
        <w:t>soustava průduchů na vyrovnávání tlaku</w:t>
      </w:r>
    </w:p>
    <w:p w14:paraId="1F7A4D4A" w14:textId="77777777" w:rsidR="002D6D07" w:rsidRPr="002D6D07" w:rsidRDefault="002D6D07" w:rsidP="002D6D07">
      <w:pPr>
        <w:pStyle w:val="Default"/>
        <w:spacing w:after="25"/>
        <w:rPr>
          <w:rFonts w:asciiTheme="minorHAnsi" w:hAnsiTheme="minorHAnsi" w:cs="Times New Roman"/>
          <w:color w:val="auto"/>
          <w:sz w:val="22"/>
          <w:szCs w:val="22"/>
        </w:rPr>
      </w:pPr>
      <w:r w:rsidRPr="002D6D07">
        <w:rPr>
          <w:rFonts w:asciiTheme="minorHAnsi" w:hAnsiTheme="minorHAnsi" w:cs="Times New Roman"/>
          <w:color w:val="auto"/>
          <w:sz w:val="22"/>
          <w:szCs w:val="22"/>
        </w:rPr>
        <w:t>personalizovaný prostorový zvuk s dynamickým snímáním polohy hlavy</w:t>
      </w:r>
    </w:p>
    <w:p w14:paraId="501DE30B" w14:textId="468A778B" w:rsidR="002D6D07" w:rsidRPr="002D6D07" w:rsidRDefault="002D6D07" w:rsidP="002D6D07">
      <w:pPr>
        <w:pStyle w:val="Default"/>
        <w:spacing w:after="25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>A</w:t>
      </w:r>
      <w:r w:rsidRPr="002D6D07">
        <w:rPr>
          <w:rFonts w:asciiTheme="minorHAnsi" w:hAnsiTheme="minorHAnsi" w:cs="Times New Roman"/>
          <w:color w:val="auto"/>
          <w:sz w:val="22"/>
          <w:szCs w:val="22"/>
        </w:rPr>
        <w:t>daptivní zvuk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, </w:t>
      </w:r>
      <w:r w:rsidRPr="002D6D07">
        <w:rPr>
          <w:rFonts w:asciiTheme="minorHAnsi" w:hAnsiTheme="minorHAnsi" w:cs="Times New Roman"/>
          <w:color w:val="auto"/>
          <w:sz w:val="22"/>
          <w:szCs w:val="22"/>
        </w:rPr>
        <w:t>režim propustnosti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, </w:t>
      </w:r>
      <w:r w:rsidRPr="002D6D07">
        <w:rPr>
          <w:rFonts w:asciiTheme="minorHAnsi" w:hAnsiTheme="minorHAnsi" w:cs="Times New Roman"/>
          <w:color w:val="auto"/>
          <w:sz w:val="22"/>
          <w:szCs w:val="22"/>
        </w:rPr>
        <w:t>detekce konverzací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, </w:t>
      </w:r>
      <w:r w:rsidRPr="002D6D07">
        <w:rPr>
          <w:rFonts w:asciiTheme="minorHAnsi" w:hAnsiTheme="minorHAnsi" w:cs="Times New Roman"/>
          <w:color w:val="auto"/>
          <w:sz w:val="22"/>
          <w:szCs w:val="22"/>
        </w:rPr>
        <w:t>izolace hlasu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, </w:t>
      </w:r>
      <w:r w:rsidRPr="002D6D07">
        <w:rPr>
          <w:rFonts w:asciiTheme="minorHAnsi" w:hAnsiTheme="minorHAnsi" w:cs="Times New Roman"/>
          <w:color w:val="auto"/>
          <w:sz w:val="22"/>
          <w:szCs w:val="22"/>
        </w:rPr>
        <w:t>automatické přepínání</w:t>
      </w:r>
    </w:p>
    <w:p w14:paraId="6D1F6CFA" w14:textId="28553F58" w:rsidR="002D6D07" w:rsidRPr="002D6D07" w:rsidRDefault="002D6D07" w:rsidP="002D6D07">
      <w:pPr>
        <w:pStyle w:val="Default"/>
        <w:spacing w:after="25"/>
        <w:rPr>
          <w:rFonts w:asciiTheme="minorHAnsi" w:hAnsiTheme="minorHAnsi" w:cs="Times New Roman"/>
          <w:color w:val="auto"/>
          <w:sz w:val="22"/>
          <w:szCs w:val="22"/>
        </w:rPr>
      </w:pPr>
      <w:r w:rsidRPr="002D6D07">
        <w:rPr>
          <w:rFonts w:asciiTheme="minorHAnsi" w:hAnsiTheme="minorHAnsi" w:cs="Times New Roman"/>
          <w:color w:val="auto"/>
          <w:sz w:val="22"/>
          <w:szCs w:val="22"/>
        </w:rPr>
        <w:t>aktivní potlačování hluku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, </w:t>
      </w:r>
      <w:r w:rsidRPr="002D6D07">
        <w:rPr>
          <w:rFonts w:asciiTheme="minorHAnsi" w:hAnsiTheme="minorHAnsi" w:cs="Times New Roman"/>
          <w:color w:val="auto"/>
          <w:sz w:val="22"/>
          <w:szCs w:val="22"/>
        </w:rPr>
        <w:t>odolné proti prachu, potu a vodě</w:t>
      </w:r>
    </w:p>
    <w:p w14:paraId="46D795A0" w14:textId="44A46A8C" w:rsidR="002D6D07" w:rsidRPr="002D6D07" w:rsidRDefault="002D6D07" w:rsidP="002D6D07">
      <w:pPr>
        <w:pStyle w:val="Default"/>
        <w:spacing w:after="25"/>
        <w:rPr>
          <w:rFonts w:asciiTheme="minorHAnsi" w:hAnsiTheme="minorHAnsi" w:cs="Times New Roman"/>
          <w:color w:val="auto"/>
          <w:sz w:val="22"/>
          <w:szCs w:val="22"/>
        </w:rPr>
      </w:pPr>
      <w:r w:rsidRPr="002D6D07">
        <w:rPr>
          <w:rFonts w:asciiTheme="minorHAnsi" w:hAnsiTheme="minorHAnsi" w:cs="Times New Roman"/>
          <w:color w:val="auto"/>
          <w:sz w:val="22"/>
          <w:szCs w:val="22"/>
        </w:rPr>
        <w:t>Rozhraní: Bluetooth 5.3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; </w:t>
      </w:r>
      <w:r w:rsidRPr="002D6D07">
        <w:rPr>
          <w:rFonts w:asciiTheme="minorHAnsi" w:hAnsiTheme="minorHAnsi" w:cs="Times New Roman"/>
          <w:color w:val="auto"/>
          <w:sz w:val="22"/>
          <w:szCs w:val="22"/>
        </w:rPr>
        <w:t>Stupeň krytí: IP54</w:t>
      </w:r>
    </w:p>
    <w:p w14:paraId="1345150D" w14:textId="5AFD336F" w:rsidR="002D6D07" w:rsidRPr="002D6D07" w:rsidRDefault="002D6D07" w:rsidP="002D6D07">
      <w:pPr>
        <w:pStyle w:val="Default"/>
        <w:spacing w:after="25"/>
        <w:rPr>
          <w:rFonts w:asciiTheme="minorHAnsi" w:hAnsiTheme="minorHAnsi" w:cs="Times New Roman"/>
          <w:color w:val="auto"/>
          <w:sz w:val="22"/>
          <w:szCs w:val="22"/>
        </w:rPr>
      </w:pPr>
      <w:r w:rsidRPr="002D6D07">
        <w:rPr>
          <w:rFonts w:asciiTheme="minorHAnsi" w:hAnsiTheme="minorHAnsi" w:cs="Times New Roman"/>
          <w:color w:val="auto"/>
          <w:sz w:val="22"/>
          <w:szCs w:val="22"/>
        </w:rPr>
        <w:t>Nabíjení: pouzdro s USB-C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; </w:t>
      </w:r>
      <w:r w:rsidRPr="002D6D07">
        <w:rPr>
          <w:rFonts w:asciiTheme="minorHAnsi" w:hAnsiTheme="minorHAnsi" w:cs="Times New Roman"/>
          <w:color w:val="auto"/>
          <w:sz w:val="22"/>
          <w:szCs w:val="22"/>
        </w:rPr>
        <w:t xml:space="preserve">Životnost baterie sluchátka: 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min. </w:t>
      </w:r>
      <w:r w:rsidRPr="002D6D07">
        <w:rPr>
          <w:rFonts w:asciiTheme="minorHAnsi" w:hAnsiTheme="minorHAnsi" w:cs="Times New Roman"/>
          <w:color w:val="auto"/>
          <w:sz w:val="22"/>
          <w:szCs w:val="22"/>
        </w:rPr>
        <w:t xml:space="preserve">5 hodin poslechu (4 hodiny s </w:t>
      </w:r>
      <w:proofErr w:type="gramStart"/>
      <w:r w:rsidRPr="002D6D07">
        <w:rPr>
          <w:rFonts w:asciiTheme="minorHAnsi" w:hAnsiTheme="minorHAnsi" w:cs="Times New Roman"/>
          <w:color w:val="auto"/>
          <w:sz w:val="22"/>
          <w:szCs w:val="22"/>
        </w:rPr>
        <w:t>ANC)/</w:t>
      </w:r>
      <w:proofErr w:type="gramEnd"/>
      <w:r w:rsidRPr="002D6D07">
        <w:rPr>
          <w:rFonts w:asciiTheme="minorHAnsi" w:hAnsiTheme="minorHAnsi" w:cs="Times New Roman"/>
          <w:color w:val="auto"/>
          <w:sz w:val="22"/>
          <w:szCs w:val="22"/>
        </w:rPr>
        <w:t>4,5 hodiny hovoru</w:t>
      </w:r>
    </w:p>
    <w:p w14:paraId="5C4547CC" w14:textId="77777777" w:rsidR="002D6D07" w:rsidRPr="002D6D07" w:rsidRDefault="002D6D07" w:rsidP="002D6D07">
      <w:pPr>
        <w:pStyle w:val="Default"/>
        <w:spacing w:after="25"/>
        <w:rPr>
          <w:rFonts w:asciiTheme="minorHAnsi" w:hAnsiTheme="minorHAnsi" w:cs="Times New Roman"/>
          <w:color w:val="auto"/>
          <w:sz w:val="22"/>
          <w:szCs w:val="22"/>
        </w:rPr>
      </w:pPr>
      <w:r w:rsidRPr="002D6D07">
        <w:rPr>
          <w:rFonts w:asciiTheme="minorHAnsi" w:hAnsiTheme="minorHAnsi" w:cs="Times New Roman"/>
          <w:color w:val="auto"/>
          <w:sz w:val="22"/>
          <w:szCs w:val="22"/>
        </w:rPr>
        <w:t>Barva: bílá</w:t>
      </w:r>
    </w:p>
    <w:p w14:paraId="14E6FDD1" w14:textId="47B7F366" w:rsidR="007732A6" w:rsidRDefault="007732A6" w:rsidP="00255EE0"/>
    <w:p w14:paraId="44356023" w14:textId="419269C9" w:rsidR="001260FC" w:rsidRDefault="001260FC" w:rsidP="00255EE0">
      <w:r>
        <w:t>Cenovou nabídku zašlete na email</w:t>
      </w:r>
      <w:r>
        <w:t>: zs-skrobalkova@seznam.cz</w:t>
      </w:r>
    </w:p>
    <w:p w14:paraId="43C021DB" w14:textId="46A1A9BE" w:rsidR="001260FC" w:rsidRDefault="001260FC" w:rsidP="00255EE0">
      <w:r>
        <w:t xml:space="preserve">Do konečné ceny bude zahrnuta také doprava. </w:t>
      </w:r>
    </w:p>
    <w:p w14:paraId="1EE752B8" w14:textId="77777777" w:rsidR="001260FC" w:rsidRDefault="001260FC" w:rsidP="00255EE0">
      <w:r>
        <w:t>Termín odeslání nabídky: do 1</w:t>
      </w:r>
      <w:r>
        <w:t>6</w:t>
      </w:r>
      <w:r>
        <w:t xml:space="preserve">. 12. 2024 do 10.00 h </w:t>
      </w:r>
    </w:p>
    <w:p w14:paraId="2EB4CF87" w14:textId="77777777" w:rsidR="001260FC" w:rsidRDefault="001260FC" w:rsidP="00255EE0">
      <w:r>
        <w:t xml:space="preserve">Termín dodání: 31. 12. 2024 </w:t>
      </w:r>
    </w:p>
    <w:p w14:paraId="77016731" w14:textId="57AE99D0" w:rsidR="001260FC" w:rsidRDefault="001260FC" w:rsidP="00255EE0">
      <w:r>
        <w:t xml:space="preserve">Kontaktní osoba: Mgr. </w:t>
      </w:r>
      <w:r>
        <w:t xml:space="preserve">Jana </w:t>
      </w:r>
      <w:proofErr w:type="gramStart"/>
      <w:r>
        <w:t xml:space="preserve">Svobodová </w:t>
      </w:r>
      <w:r>
        <w:t>,</w:t>
      </w:r>
      <w:proofErr w:type="gramEnd"/>
      <w:r>
        <w:t xml:space="preserve"> tel.:</w:t>
      </w:r>
      <w:r>
        <w:t xml:space="preserve"> 596237045</w:t>
      </w:r>
    </w:p>
    <w:p w14:paraId="604F9CF3" w14:textId="6944EEB1" w:rsidR="001260FC" w:rsidRDefault="001260FC" w:rsidP="00255EE0"/>
    <w:p w14:paraId="1485E308" w14:textId="2FE5A85F" w:rsidR="001260FC" w:rsidRDefault="001260FC" w:rsidP="00255EE0">
      <w:r>
        <w:t xml:space="preserve">                                                                                                                   Mgr. </w:t>
      </w:r>
      <w:proofErr w:type="spellStart"/>
      <w:r>
        <w:t>Natalija</w:t>
      </w:r>
      <w:proofErr w:type="spellEnd"/>
      <w:r>
        <w:t xml:space="preserve"> </w:t>
      </w:r>
      <w:proofErr w:type="spellStart"/>
      <w:r>
        <w:t>Čertanova</w:t>
      </w:r>
      <w:proofErr w:type="spellEnd"/>
    </w:p>
    <w:p w14:paraId="78AF6F28" w14:textId="176BDAD0" w:rsidR="001260FC" w:rsidRPr="00255EE0" w:rsidRDefault="001260FC" w:rsidP="00255EE0">
      <w:r>
        <w:t xml:space="preserve">                                                                                                                           ředitelka školy</w:t>
      </w:r>
    </w:p>
    <w:sectPr w:rsidR="001260FC" w:rsidRPr="00255E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80306" w14:textId="77777777" w:rsidR="00F13A97" w:rsidRDefault="00F13A97" w:rsidP="000423CA">
      <w:pPr>
        <w:spacing w:after="0" w:line="240" w:lineRule="auto"/>
      </w:pPr>
      <w:r>
        <w:separator/>
      </w:r>
    </w:p>
  </w:endnote>
  <w:endnote w:type="continuationSeparator" w:id="0">
    <w:p w14:paraId="687D5577" w14:textId="77777777" w:rsidR="00F13A97" w:rsidRDefault="00F13A97" w:rsidP="0004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4A0F3" w14:textId="77777777" w:rsidR="00F13A97" w:rsidRDefault="00F13A97" w:rsidP="000423CA">
      <w:pPr>
        <w:spacing w:after="0" w:line="240" w:lineRule="auto"/>
      </w:pPr>
      <w:r>
        <w:separator/>
      </w:r>
    </w:p>
  </w:footnote>
  <w:footnote w:type="continuationSeparator" w:id="0">
    <w:p w14:paraId="3B08E2C3" w14:textId="77777777" w:rsidR="00F13A97" w:rsidRDefault="00F13A97" w:rsidP="0004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9B016" w14:textId="77777777" w:rsidR="001260FC" w:rsidRPr="00767EC4" w:rsidRDefault="001260FC" w:rsidP="001260FC">
    <w:pPr>
      <w:tabs>
        <w:tab w:val="center" w:pos="4961"/>
      </w:tabs>
      <w:spacing w:after="0"/>
      <w:jc w:val="center"/>
      <w:rPr>
        <w:rFonts w:ascii="Century Schoolbook" w:hAnsi="Century Schoolbook"/>
        <w:i/>
        <w:szCs w:val="28"/>
      </w:rPr>
    </w:pPr>
    <w:r>
      <w:rPr>
        <w:rFonts w:ascii="Century Schoolbook" w:hAnsi="Century Schoolbook"/>
        <w:b/>
        <w:i/>
        <w:noProof/>
        <w:szCs w:val="28"/>
      </w:rPr>
      <w:drawing>
        <wp:anchor distT="0" distB="0" distL="114300" distR="114300" simplePos="0" relativeHeight="251659264" behindDoc="1" locked="0" layoutInCell="1" allowOverlap="1" wp14:anchorId="1CBD5CE4" wp14:editId="1321C8F1">
          <wp:simplePos x="0" y="0"/>
          <wp:positionH relativeFrom="column">
            <wp:posOffset>-67310</wp:posOffset>
          </wp:positionH>
          <wp:positionV relativeFrom="paragraph">
            <wp:posOffset>-137795</wp:posOffset>
          </wp:positionV>
          <wp:extent cx="897148" cy="897148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škol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8" cy="897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7EC4">
      <w:rPr>
        <w:rFonts w:ascii="Century Schoolbook" w:hAnsi="Century Schoolbook"/>
        <w:b/>
        <w:i/>
        <w:szCs w:val="28"/>
      </w:rPr>
      <w:t>Základní škola Slezská Ostrava, Škrobálkova 51,</w:t>
    </w:r>
  </w:p>
  <w:p w14:paraId="6AD50E7C" w14:textId="77777777" w:rsidR="001260FC" w:rsidRPr="00767EC4" w:rsidRDefault="001260FC" w:rsidP="001260FC">
    <w:pPr>
      <w:spacing w:after="0"/>
      <w:jc w:val="center"/>
      <w:rPr>
        <w:rFonts w:ascii="Century Schoolbook" w:hAnsi="Century Schoolbook"/>
        <w:b/>
        <w:i/>
        <w:szCs w:val="28"/>
      </w:rPr>
    </w:pPr>
    <w:r w:rsidRPr="00767EC4">
      <w:rPr>
        <w:rFonts w:ascii="Century Schoolbook" w:hAnsi="Century Schoolbook"/>
        <w:b/>
        <w:i/>
        <w:szCs w:val="28"/>
      </w:rPr>
      <w:t>příspěvková organizace</w:t>
    </w:r>
  </w:p>
  <w:p w14:paraId="0A99AABA" w14:textId="75749048" w:rsidR="001260FC" w:rsidRPr="00767EC4" w:rsidRDefault="001260FC" w:rsidP="001260FC">
    <w:pPr>
      <w:spacing w:after="0"/>
      <w:jc w:val="center"/>
      <w:rPr>
        <w:i/>
        <w:sz w:val="20"/>
      </w:rPr>
    </w:pPr>
    <w:r w:rsidRPr="00767EC4">
      <w:rPr>
        <w:i/>
        <w:sz w:val="20"/>
      </w:rPr>
      <w:t xml:space="preserve">Škrobálkova 300/51, 718 </w:t>
    </w:r>
    <w:proofErr w:type="gramStart"/>
    <w:r w:rsidRPr="00767EC4">
      <w:rPr>
        <w:i/>
        <w:sz w:val="20"/>
      </w:rPr>
      <w:t>00  Ostrava</w:t>
    </w:r>
    <w:proofErr w:type="gramEnd"/>
    <w:r w:rsidRPr="00767EC4">
      <w:rPr>
        <w:i/>
        <w:sz w:val="20"/>
      </w:rPr>
      <w:t>-Kunčičky</w:t>
    </w:r>
  </w:p>
  <w:p w14:paraId="443768D4" w14:textId="77777777" w:rsidR="001260FC" w:rsidRDefault="001260FC" w:rsidP="001260FC">
    <w:pPr>
      <w:spacing w:after="0"/>
      <w:jc w:val="center"/>
    </w:pPr>
    <w:r w:rsidRPr="00767EC4">
      <w:rPr>
        <w:i/>
        <w:iCs/>
        <w:sz w:val="20"/>
      </w:rPr>
      <w:t>tel: 596 237 045           e-mail: zs-skrobalkova@seznam.cz</w:t>
    </w:r>
    <w:r>
      <w:t xml:space="preserve"> </w:t>
    </w:r>
  </w:p>
  <w:p w14:paraId="4388AC73" w14:textId="77777777" w:rsidR="001260FC" w:rsidRDefault="001260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264A"/>
    <w:multiLevelType w:val="multilevel"/>
    <w:tmpl w:val="9B8AA9A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16B145A5"/>
    <w:multiLevelType w:val="multilevel"/>
    <w:tmpl w:val="23B4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C4704"/>
    <w:multiLevelType w:val="hybridMultilevel"/>
    <w:tmpl w:val="3A204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371B1"/>
    <w:multiLevelType w:val="multilevel"/>
    <w:tmpl w:val="A92E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322014"/>
    <w:multiLevelType w:val="multilevel"/>
    <w:tmpl w:val="A1D0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74242"/>
    <w:multiLevelType w:val="hybridMultilevel"/>
    <w:tmpl w:val="2F88C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E69E4"/>
    <w:multiLevelType w:val="hybridMultilevel"/>
    <w:tmpl w:val="3BFC8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9016D"/>
    <w:multiLevelType w:val="hybridMultilevel"/>
    <w:tmpl w:val="C8969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12C62"/>
    <w:multiLevelType w:val="multilevel"/>
    <w:tmpl w:val="BCEA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C82179"/>
    <w:multiLevelType w:val="hybridMultilevel"/>
    <w:tmpl w:val="4A7CC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3326A"/>
    <w:multiLevelType w:val="multilevel"/>
    <w:tmpl w:val="A83E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A7D43"/>
    <w:multiLevelType w:val="hybridMultilevel"/>
    <w:tmpl w:val="6EC88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86862"/>
    <w:multiLevelType w:val="hybridMultilevel"/>
    <w:tmpl w:val="9BCEA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80CBD"/>
    <w:multiLevelType w:val="hybridMultilevel"/>
    <w:tmpl w:val="8CA8A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32DE28">
      <w:start w:val="7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A0455"/>
    <w:multiLevelType w:val="hybridMultilevel"/>
    <w:tmpl w:val="BCA0F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76A9D"/>
    <w:multiLevelType w:val="multilevel"/>
    <w:tmpl w:val="9B8AA9A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6" w15:restartNumberingAfterBreak="0">
    <w:nsid w:val="728F353D"/>
    <w:multiLevelType w:val="hybridMultilevel"/>
    <w:tmpl w:val="35182A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A6863"/>
    <w:multiLevelType w:val="hybridMultilevel"/>
    <w:tmpl w:val="C578F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8050C"/>
    <w:multiLevelType w:val="hybridMultilevel"/>
    <w:tmpl w:val="8B6E7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83024"/>
    <w:multiLevelType w:val="hybridMultilevel"/>
    <w:tmpl w:val="1E3687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9"/>
  </w:num>
  <w:num w:numId="5">
    <w:abstractNumId w:val="16"/>
  </w:num>
  <w:num w:numId="6">
    <w:abstractNumId w:val="13"/>
  </w:num>
  <w:num w:numId="7">
    <w:abstractNumId w:val="11"/>
  </w:num>
  <w:num w:numId="8">
    <w:abstractNumId w:val="5"/>
  </w:num>
  <w:num w:numId="9">
    <w:abstractNumId w:val="19"/>
  </w:num>
  <w:num w:numId="10">
    <w:abstractNumId w:val="7"/>
  </w:num>
  <w:num w:numId="11">
    <w:abstractNumId w:val="18"/>
  </w:num>
  <w:num w:numId="12">
    <w:abstractNumId w:val="10"/>
    <w:lvlOverride w:ilvl="0">
      <w:startOverride w:val="1"/>
    </w:lvlOverride>
  </w:num>
  <w:num w:numId="13">
    <w:abstractNumId w:val="10"/>
  </w:num>
  <w:num w:numId="14">
    <w:abstractNumId w:val="10"/>
  </w:num>
  <w:num w:numId="15">
    <w:abstractNumId w:val="10"/>
  </w:num>
  <w:num w:numId="16">
    <w:abstractNumId w:val="14"/>
  </w:num>
  <w:num w:numId="17">
    <w:abstractNumId w:val="1"/>
  </w:num>
  <w:num w:numId="18">
    <w:abstractNumId w:val="15"/>
  </w:num>
  <w:num w:numId="19">
    <w:abstractNumId w:val="0"/>
  </w:num>
  <w:num w:numId="20">
    <w:abstractNumId w:val="3"/>
  </w:num>
  <w:num w:numId="21">
    <w:abstractNumId w:val="17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BB3"/>
    <w:rsid w:val="00037492"/>
    <w:rsid w:val="00037669"/>
    <w:rsid w:val="000423CA"/>
    <w:rsid w:val="00051C00"/>
    <w:rsid w:val="000608FE"/>
    <w:rsid w:val="000611EF"/>
    <w:rsid w:val="00090E77"/>
    <w:rsid w:val="0009619B"/>
    <w:rsid w:val="000D2131"/>
    <w:rsid w:val="00116EC6"/>
    <w:rsid w:val="001260FC"/>
    <w:rsid w:val="00133C4A"/>
    <w:rsid w:val="0013756D"/>
    <w:rsid w:val="001413E6"/>
    <w:rsid w:val="001466D0"/>
    <w:rsid w:val="00151C15"/>
    <w:rsid w:val="00155FC8"/>
    <w:rsid w:val="00172B6A"/>
    <w:rsid w:val="00180DB5"/>
    <w:rsid w:val="001A2F06"/>
    <w:rsid w:val="001B202F"/>
    <w:rsid w:val="001F1915"/>
    <w:rsid w:val="001F49DF"/>
    <w:rsid w:val="00250D72"/>
    <w:rsid w:val="00255EE0"/>
    <w:rsid w:val="002947D8"/>
    <w:rsid w:val="002A523F"/>
    <w:rsid w:val="002B0DCB"/>
    <w:rsid w:val="002B13BF"/>
    <w:rsid w:val="002C3376"/>
    <w:rsid w:val="002C3D71"/>
    <w:rsid w:val="002D6D07"/>
    <w:rsid w:val="002F1907"/>
    <w:rsid w:val="0030108F"/>
    <w:rsid w:val="00303DD5"/>
    <w:rsid w:val="003055BC"/>
    <w:rsid w:val="00312E19"/>
    <w:rsid w:val="00324E2D"/>
    <w:rsid w:val="0032707C"/>
    <w:rsid w:val="00332F96"/>
    <w:rsid w:val="00337FA1"/>
    <w:rsid w:val="00342FA8"/>
    <w:rsid w:val="00356C46"/>
    <w:rsid w:val="00356FB3"/>
    <w:rsid w:val="003648CC"/>
    <w:rsid w:val="00364A26"/>
    <w:rsid w:val="00375298"/>
    <w:rsid w:val="0039284A"/>
    <w:rsid w:val="003C0BFD"/>
    <w:rsid w:val="003C6FC6"/>
    <w:rsid w:val="003D2426"/>
    <w:rsid w:val="003D3683"/>
    <w:rsid w:val="003E2A0D"/>
    <w:rsid w:val="00406FCE"/>
    <w:rsid w:val="00435373"/>
    <w:rsid w:val="004412DF"/>
    <w:rsid w:val="00442444"/>
    <w:rsid w:val="004456B1"/>
    <w:rsid w:val="00460F58"/>
    <w:rsid w:val="00472118"/>
    <w:rsid w:val="00483D61"/>
    <w:rsid w:val="00492A8F"/>
    <w:rsid w:val="004947AC"/>
    <w:rsid w:val="004A49DE"/>
    <w:rsid w:val="004A7FF1"/>
    <w:rsid w:val="004F5A56"/>
    <w:rsid w:val="004F72B2"/>
    <w:rsid w:val="00554A47"/>
    <w:rsid w:val="00585C33"/>
    <w:rsid w:val="00590275"/>
    <w:rsid w:val="006117FC"/>
    <w:rsid w:val="0063257D"/>
    <w:rsid w:val="0064275D"/>
    <w:rsid w:val="00650EFC"/>
    <w:rsid w:val="006718D6"/>
    <w:rsid w:val="00675885"/>
    <w:rsid w:val="006D768A"/>
    <w:rsid w:val="00706DCF"/>
    <w:rsid w:val="00712A4B"/>
    <w:rsid w:val="00725F92"/>
    <w:rsid w:val="00742B28"/>
    <w:rsid w:val="007532D0"/>
    <w:rsid w:val="0075428B"/>
    <w:rsid w:val="007732A6"/>
    <w:rsid w:val="00793590"/>
    <w:rsid w:val="007A15E5"/>
    <w:rsid w:val="007B0002"/>
    <w:rsid w:val="007B4E49"/>
    <w:rsid w:val="007B59D2"/>
    <w:rsid w:val="007B5B15"/>
    <w:rsid w:val="007D7E76"/>
    <w:rsid w:val="007E45EE"/>
    <w:rsid w:val="007E7A09"/>
    <w:rsid w:val="00800A6F"/>
    <w:rsid w:val="008104E0"/>
    <w:rsid w:val="00840EF8"/>
    <w:rsid w:val="0085792A"/>
    <w:rsid w:val="008808E9"/>
    <w:rsid w:val="008B6B3F"/>
    <w:rsid w:val="008D4591"/>
    <w:rsid w:val="008F31B0"/>
    <w:rsid w:val="00921033"/>
    <w:rsid w:val="00940358"/>
    <w:rsid w:val="00951C2F"/>
    <w:rsid w:val="00951F6F"/>
    <w:rsid w:val="00952FAB"/>
    <w:rsid w:val="00956BF5"/>
    <w:rsid w:val="00981A94"/>
    <w:rsid w:val="00985BD6"/>
    <w:rsid w:val="009A3FAC"/>
    <w:rsid w:val="009B2444"/>
    <w:rsid w:val="009B7F2F"/>
    <w:rsid w:val="009E456C"/>
    <w:rsid w:val="009F06BB"/>
    <w:rsid w:val="009F2250"/>
    <w:rsid w:val="009F2DF1"/>
    <w:rsid w:val="009F54CD"/>
    <w:rsid w:val="00A56D73"/>
    <w:rsid w:val="00A7224E"/>
    <w:rsid w:val="00A97FDF"/>
    <w:rsid w:val="00AC260D"/>
    <w:rsid w:val="00AE1277"/>
    <w:rsid w:val="00AE3250"/>
    <w:rsid w:val="00AF352B"/>
    <w:rsid w:val="00B01C1F"/>
    <w:rsid w:val="00B04E92"/>
    <w:rsid w:val="00B06B1C"/>
    <w:rsid w:val="00B10128"/>
    <w:rsid w:val="00B11D78"/>
    <w:rsid w:val="00B2227A"/>
    <w:rsid w:val="00B23A6C"/>
    <w:rsid w:val="00B32587"/>
    <w:rsid w:val="00B33689"/>
    <w:rsid w:val="00B340FF"/>
    <w:rsid w:val="00B50BB3"/>
    <w:rsid w:val="00B529F7"/>
    <w:rsid w:val="00B6366D"/>
    <w:rsid w:val="00B70ED4"/>
    <w:rsid w:val="00B828CA"/>
    <w:rsid w:val="00BB6083"/>
    <w:rsid w:val="00BE127C"/>
    <w:rsid w:val="00C14C7C"/>
    <w:rsid w:val="00C158CD"/>
    <w:rsid w:val="00C2395D"/>
    <w:rsid w:val="00C330E6"/>
    <w:rsid w:val="00C40EBB"/>
    <w:rsid w:val="00C429B9"/>
    <w:rsid w:val="00C50C1B"/>
    <w:rsid w:val="00C67D98"/>
    <w:rsid w:val="00C91028"/>
    <w:rsid w:val="00C9501A"/>
    <w:rsid w:val="00CD2066"/>
    <w:rsid w:val="00D05B8F"/>
    <w:rsid w:val="00D10B42"/>
    <w:rsid w:val="00D15981"/>
    <w:rsid w:val="00D20468"/>
    <w:rsid w:val="00D279BD"/>
    <w:rsid w:val="00D7224F"/>
    <w:rsid w:val="00D770EA"/>
    <w:rsid w:val="00D86A7D"/>
    <w:rsid w:val="00DA13FC"/>
    <w:rsid w:val="00DA69B9"/>
    <w:rsid w:val="00DB7EE2"/>
    <w:rsid w:val="00DE0A91"/>
    <w:rsid w:val="00DF5EF7"/>
    <w:rsid w:val="00E26C4A"/>
    <w:rsid w:val="00E355BA"/>
    <w:rsid w:val="00E367C3"/>
    <w:rsid w:val="00E509CA"/>
    <w:rsid w:val="00E53092"/>
    <w:rsid w:val="00E54A44"/>
    <w:rsid w:val="00E8500D"/>
    <w:rsid w:val="00E9253E"/>
    <w:rsid w:val="00EC2441"/>
    <w:rsid w:val="00EC2E99"/>
    <w:rsid w:val="00ED790F"/>
    <w:rsid w:val="00EF62D3"/>
    <w:rsid w:val="00F13A97"/>
    <w:rsid w:val="00F235C2"/>
    <w:rsid w:val="00F352D4"/>
    <w:rsid w:val="00F60C96"/>
    <w:rsid w:val="00F912B9"/>
    <w:rsid w:val="00FA70E9"/>
    <w:rsid w:val="00FB2134"/>
    <w:rsid w:val="00FB5F76"/>
    <w:rsid w:val="00F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A2F82"/>
  <w15:chartTrackingRefBased/>
  <w15:docId w15:val="{97530483-41EF-4155-ABDC-656B1E94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0ED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2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4A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67D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62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aliases w:val="Nad,Odstavec cíl se seznamem,Odstavec se seznamem5,Odstavec_muj,Odrážky,Odstavec,Odstavec se seznamem a odrážkou,1 úroveň Odstavec se seznamem,List Paragraph (Czech Tourism),Odstavec se seznamem1,Odstavec se seznamem2"/>
    <w:basedOn w:val="Normln"/>
    <w:link w:val="OdstavecseseznamemChar"/>
    <w:uiPriority w:val="34"/>
    <w:qFormat/>
    <w:rsid w:val="00EF62D3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Char,Odstavec se seznamem a odrážkou Char,1 úroveň Odstavec se seznamem Char,List Paragraph (Czech Tourism) Char"/>
    <w:basedOn w:val="Standardnpsmoodstavce"/>
    <w:link w:val="Odstavecseseznamem"/>
    <w:uiPriority w:val="34"/>
    <w:locked/>
    <w:rsid w:val="00EF62D3"/>
    <w:rPr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364A2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B7EE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7EE2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C67D98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D4591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373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4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23CA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4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23CA"/>
    <w:rPr>
      <w:lang w:eastAsia="en-US"/>
    </w:rPr>
  </w:style>
  <w:style w:type="paragraph" w:customStyle="1" w:styleId="Default">
    <w:name w:val="Default"/>
    <w:rsid w:val="00590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2C3D71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4A4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D3922-7C34-4EBA-A576-8C39C750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4</cp:revision>
  <cp:lastPrinted>2024-12-09T07:51:00Z</cp:lastPrinted>
  <dcterms:created xsi:type="dcterms:W3CDTF">2024-12-09T17:56:00Z</dcterms:created>
  <dcterms:modified xsi:type="dcterms:W3CDTF">2024-12-09T18:11:00Z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99ebc-0f39-4fac-abab-b8d6469272ed_Enabled">
    <vt:lpwstr>true</vt:lpwstr>
  </property>
  <property fmtid="{D5CDD505-2E9C-101B-9397-08002B2CF9AE}" pid="3" name="MSIP_Label_82a99ebc-0f39-4fac-abab-b8d6469272ed_SetDate">
    <vt:lpwstr>2024-12-09T07:50:25Z</vt:lpwstr>
  </property>
  <property fmtid="{D5CDD505-2E9C-101B-9397-08002B2CF9AE}" pid="4" name="MSIP_Label_82a99ebc-0f39-4fac-abab-b8d6469272ed_Method">
    <vt:lpwstr>Standard</vt:lpwstr>
  </property>
  <property fmtid="{D5CDD505-2E9C-101B-9397-08002B2CF9AE}" pid="5" name="MSIP_Label_82a99ebc-0f39-4fac-abab-b8d6469272ed_Name">
    <vt:lpwstr>Interní informace (Internal use)</vt:lpwstr>
  </property>
  <property fmtid="{D5CDD505-2E9C-101B-9397-08002B2CF9AE}" pid="6" name="MSIP_Label_82a99ebc-0f39-4fac-abab-b8d6469272ed_SiteId">
    <vt:lpwstr>0e9caf50-a549-4565-9c6d-4dc78e847c80</vt:lpwstr>
  </property>
  <property fmtid="{D5CDD505-2E9C-101B-9397-08002B2CF9AE}" pid="7" name="MSIP_Label_82a99ebc-0f39-4fac-abab-b8d6469272ed_ActionId">
    <vt:lpwstr>eae90118-d0ca-4705-936b-86c78b9114a6</vt:lpwstr>
  </property>
  <property fmtid="{D5CDD505-2E9C-101B-9397-08002B2CF9AE}" pid="8" name="MSIP_Label_82a99ebc-0f39-4fac-abab-b8d6469272ed_ContentBits">
    <vt:lpwstr>0</vt:lpwstr>
  </property>
</Properties>
</file>